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621A" w14:textId="77777777" w:rsidR="009E69B9" w:rsidRDefault="009E69B9" w:rsidP="009E69B9">
      <w:pPr>
        <w:spacing w:line="56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附件1：主要技术指标</w:t>
      </w:r>
    </w:p>
    <w:p w14:paraId="289B815F" w14:textId="77777777" w:rsidR="009E69B9" w:rsidRDefault="009E69B9" w:rsidP="009E69B9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与主流的操作系统、软件和硬件设备兼容，确保服务器能够顺利运行各种应用程序和服务</w:t>
      </w:r>
      <w:r>
        <w:rPr>
          <w:rFonts w:ascii="仿宋" w:eastAsia="仿宋" w:hAnsi="仿宋" w:cs="Times New Roman" w:hint="eastAsia"/>
          <w:sz w:val="28"/>
          <w:szCs w:val="28"/>
        </w:rPr>
        <w:t>；</w:t>
      </w:r>
    </w:p>
    <w:p w14:paraId="70BEF226" w14:textId="5AF69DAA" w:rsidR="009E69B9" w:rsidRDefault="009E69B9" w:rsidP="009E69B9">
      <w:pPr>
        <w:numPr>
          <w:ilvl w:val="0"/>
          <w:numId w:val="1"/>
        </w:num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GPU服务器</w:t>
      </w:r>
      <w:r w:rsidR="0079717C">
        <w:rPr>
          <w:rFonts w:ascii="仿宋" w:eastAsia="仿宋" w:hAnsi="仿宋" w:cs="Times New Roman"/>
          <w:sz w:val="28"/>
          <w:szCs w:val="28"/>
        </w:rPr>
        <w:t xml:space="preserve"> </w:t>
      </w:r>
      <w:r w:rsidR="0079717C">
        <w:rPr>
          <w:rFonts w:ascii="仿宋" w:eastAsia="仿宋" w:hAnsi="仿宋" w:cs="Times New Roman" w:hint="eastAsia"/>
          <w:sz w:val="28"/>
          <w:szCs w:val="28"/>
        </w:rPr>
        <w:t>数量5台</w:t>
      </w:r>
    </w:p>
    <w:p w14:paraId="685C976F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CPU: 不少于2颗Intel Xeon 4314处理器，单颗CPU物理核心不少于16个，主频不少于2.4 GHz；</w:t>
      </w:r>
    </w:p>
    <w:p w14:paraId="432A7270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内存：不少于512G DDR4 RDIMM（不低于32G*16根）；</w:t>
      </w:r>
    </w:p>
    <w:p w14:paraId="4E7508DB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固态硬盘：不少于2块 480GB SSD；</w:t>
      </w:r>
    </w:p>
    <w:p w14:paraId="7AE18F0C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RAID：至少支持RAID 0/1/15/6/10，支持2G缓存，支持掉电保护；</w:t>
      </w:r>
    </w:p>
    <w:p w14:paraId="3A39C93A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GPU：至少4块GPU（推理卡），性能及参数不低于NVIDIA RTX 4090D-24G；</w:t>
      </w:r>
    </w:p>
    <w:p w14:paraId="55E9984D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网络：不少于4个1Gb以太网络接口，不少于4个10Gb以太网络接口并满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配多模光模块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（万兆多模双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纤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光模块，LC接口，MMF，波长850nm，光纤直径50/125um）；</w:t>
      </w:r>
    </w:p>
    <w:p w14:paraId="7D84A0D4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电源：至少提供1+1冗余电源，不低于白金级别能效；</w:t>
      </w:r>
    </w:p>
    <w:p w14:paraId="641AE391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维保：不少于三年5×10×NBD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标准维保服务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，提供专职原厂服务对接团队（电话，邮件等方式）；</w:t>
      </w:r>
    </w:p>
    <w:p w14:paraId="769929EF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附件：提供原厂滑轨；</w:t>
      </w:r>
    </w:p>
    <w:p w14:paraId="6CEAA41E" w14:textId="77777777" w:rsidR="009E69B9" w:rsidRDefault="009E69B9" w:rsidP="009E69B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产品BMC flash（ROM）硬件冗余、升级失败后自动回退或切换至另一片Flash启动，提供证明材料。</w:t>
      </w:r>
    </w:p>
    <w:p w14:paraId="00A6FB21" w14:textId="77777777" w:rsidR="009E69B9" w:rsidRDefault="009E69B9" w:rsidP="009E69B9">
      <w:pPr>
        <w:rPr>
          <w:rFonts w:ascii="仿宋" w:eastAsia="仿宋" w:hAnsi="仿宋" w:cs="Times New Roman"/>
          <w:sz w:val="28"/>
          <w:szCs w:val="28"/>
        </w:rPr>
      </w:pPr>
    </w:p>
    <w:p w14:paraId="20FCC794" w14:textId="77777777" w:rsidR="009E69B9" w:rsidRDefault="009E69B9" w:rsidP="009E69B9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附件2：技术要求</w:t>
      </w:r>
    </w:p>
    <w:p w14:paraId="1C814126" w14:textId="77777777" w:rsidR="009E69B9" w:rsidRDefault="009E69B9" w:rsidP="009E69B9">
      <w:pPr>
        <w:numPr>
          <w:ilvl w:val="0"/>
          <w:numId w:val="3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>
        <w:rPr>
          <w:rFonts w:ascii="仿宋" w:eastAsia="仿宋" w:hAnsi="仿宋" w:cs="新宋体" w:hint="eastAsia"/>
          <w:sz w:val="28"/>
          <w:szCs w:val="28"/>
        </w:rPr>
        <w:t>供货指定地点，并提供安装调试、售后培训，售后培训不少于2次，总时间不少于5天。</w:t>
      </w:r>
    </w:p>
    <w:p w14:paraId="25AD1F9E" w14:textId="77777777" w:rsidR="009E69B9" w:rsidRDefault="009E69B9" w:rsidP="009E69B9">
      <w:pPr>
        <w:numPr>
          <w:ilvl w:val="0"/>
          <w:numId w:val="3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>
        <w:rPr>
          <w:rFonts w:ascii="仿宋" w:eastAsia="仿宋" w:hAnsi="仿宋" w:cs="新宋体" w:hint="eastAsia"/>
          <w:sz w:val="28"/>
          <w:szCs w:val="28"/>
        </w:rPr>
        <w:t>质保期至少3年，一年内免费升级，并提供原生产厂家的技术支持；交付期限2个月内。</w:t>
      </w:r>
    </w:p>
    <w:p w14:paraId="7DA2B332" w14:textId="77777777" w:rsidR="009E69B9" w:rsidRDefault="009E69B9" w:rsidP="009E69B9">
      <w:pPr>
        <w:numPr>
          <w:ilvl w:val="0"/>
          <w:numId w:val="3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>
        <w:rPr>
          <w:rFonts w:ascii="仿宋" w:eastAsia="仿宋" w:hAnsi="仿宋" w:cs="新宋体" w:hint="eastAsia"/>
          <w:sz w:val="28"/>
          <w:szCs w:val="28"/>
        </w:rPr>
        <w:t>7*24小时电话支持。</w:t>
      </w:r>
    </w:p>
    <w:p w14:paraId="65C16F99" w14:textId="77777777" w:rsidR="009E69B9" w:rsidRDefault="009E69B9" w:rsidP="009E69B9">
      <w:pPr>
        <w:numPr>
          <w:ilvl w:val="0"/>
          <w:numId w:val="3"/>
        </w:numPr>
        <w:spacing w:line="360" w:lineRule="auto"/>
        <w:rPr>
          <w:rFonts w:ascii="仿宋" w:eastAsia="仿宋" w:hAnsi="仿宋" w:cs="新宋体"/>
          <w:sz w:val="28"/>
          <w:szCs w:val="28"/>
        </w:rPr>
      </w:pPr>
      <w:r>
        <w:rPr>
          <w:rFonts w:ascii="仿宋" w:eastAsia="仿宋" w:hAnsi="仿宋" w:cs="新宋体" w:hint="eastAsia"/>
          <w:sz w:val="28"/>
          <w:szCs w:val="28"/>
        </w:rPr>
        <w:t>定期现场巡检，不低于每季度一次。</w:t>
      </w:r>
    </w:p>
    <w:p w14:paraId="212762E1" w14:textId="77777777" w:rsidR="00A473AF" w:rsidRPr="009E69B9" w:rsidRDefault="00A473AF"/>
    <w:sectPr w:rsidR="00A473AF" w:rsidRPr="009E69B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4F6B" w14:textId="77777777" w:rsidR="00946769" w:rsidRDefault="00946769" w:rsidP="009E69B9">
      <w:r>
        <w:separator/>
      </w:r>
    </w:p>
  </w:endnote>
  <w:endnote w:type="continuationSeparator" w:id="0">
    <w:p w14:paraId="589EC4CD" w14:textId="77777777" w:rsidR="00946769" w:rsidRDefault="00946769" w:rsidP="009E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2E80" w14:textId="77777777" w:rsidR="005E544F" w:rsidRDefault="00690392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34</w:t>
    </w:r>
    <w:r>
      <w:fldChar w:fldCharType="end"/>
    </w:r>
  </w:p>
  <w:p w14:paraId="4E7BD03F" w14:textId="77777777" w:rsidR="005E544F" w:rsidRDefault="0094676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040644"/>
    </w:sdtPr>
    <w:sdtEndPr/>
    <w:sdtContent>
      <w:p w14:paraId="7A29160C" w14:textId="77777777" w:rsidR="005E544F" w:rsidRDefault="006903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53FCBC3" w14:textId="77777777" w:rsidR="005E544F" w:rsidRDefault="0094676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A8CD" w14:textId="77777777" w:rsidR="00946769" w:rsidRDefault="00946769" w:rsidP="009E69B9">
      <w:r>
        <w:separator/>
      </w:r>
    </w:p>
  </w:footnote>
  <w:footnote w:type="continuationSeparator" w:id="0">
    <w:p w14:paraId="5897E1F4" w14:textId="77777777" w:rsidR="00946769" w:rsidRDefault="00946769" w:rsidP="009E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DE96CD"/>
    <w:multiLevelType w:val="singleLevel"/>
    <w:tmpl w:val="A9DE96C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E08AF5F"/>
    <w:multiLevelType w:val="singleLevel"/>
    <w:tmpl w:val="BE08AF5F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33DA7F87"/>
    <w:multiLevelType w:val="multilevel"/>
    <w:tmpl w:val="33DA7F87"/>
    <w:lvl w:ilvl="0">
      <w:start w:val="1"/>
      <w:numFmt w:val="decimalEnclosedCircle"/>
      <w:lvlText w:val="%1"/>
      <w:lvlJc w:val="left"/>
      <w:pPr>
        <w:ind w:left="1000" w:hanging="440"/>
      </w:pPr>
      <w:rPr>
        <w:rFonts w:ascii="Times New Roman" w:eastAsia="仿宋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440"/>
      </w:pPr>
    </w:lvl>
    <w:lvl w:ilvl="2">
      <w:start w:val="1"/>
      <w:numFmt w:val="lowerRoman"/>
      <w:lvlText w:val="%3."/>
      <w:lvlJc w:val="right"/>
      <w:pPr>
        <w:ind w:left="1880" w:hanging="440"/>
      </w:pPr>
    </w:lvl>
    <w:lvl w:ilvl="3">
      <w:start w:val="1"/>
      <w:numFmt w:val="decimal"/>
      <w:lvlText w:val="%4."/>
      <w:lvlJc w:val="left"/>
      <w:pPr>
        <w:ind w:left="2320" w:hanging="440"/>
      </w:pPr>
    </w:lvl>
    <w:lvl w:ilvl="4">
      <w:start w:val="1"/>
      <w:numFmt w:val="lowerLetter"/>
      <w:lvlText w:val="%5)"/>
      <w:lvlJc w:val="left"/>
      <w:pPr>
        <w:ind w:left="2760" w:hanging="440"/>
      </w:pPr>
    </w:lvl>
    <w:lvl w:ilvl="5">
      <w:start w:val="1"/>
      <w:numFmt w:val="lowerRoman"/>
      <w:lvlText w:val="%6."/>
      <w:lvlJc w:val="right"/>
      <w:pPr>
        <w:ind w:left="3200" w:hanging="440"/>
      </w:pPr>
    </w:lvl>
    <w:lvl w:ilvl="6">
      <w:start w:val="1"/>
      <w:numFmt w:val="decimal"/>
      <w:lvlText w:val="%7."/>
      <w:lvlJc w:val="left"/>
      <w:pPr>
        <w:ind w:left="3640" w:hanging="440"/>
      </w:pPr>
    </w:lvl>
    <w:lvl w:ilvl="7">
      <w:start w:val="1"/>
      <w:numFmt w:val="lowerLetter"/>
      <w:lvlText w:val="%8)"/>
      <w:lvlJc w:val="left"/>
      <w:pPr>
        <w:ind w:left="4080" w:hanging="440"/>
      </w:pPr>
    </w:lvl>
    <w:lvl w:ilvl="8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FF"/>
    <w:rsid w:val="000819FF"/>
    <w:rsid w:val="00690392"/>
    <w:rsid w:val="0079717C"/>
    <w:rsid w:val="00946769"/>
    <w:rsid w:val="009E69B9"/>
    <w:rsid w:val="00A4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2B24F"/>
  <w15:chartTrackingRefBased/>
  <w15:docId w15:val="{0B5EB58D-B226-43BE-A02C-78870843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E69B9"/>
    <w:pPr>
      <w:widowControl w:val="0"/>
      <w:jc w:val="both"/>
    </w:pPr>
    <w:rPr>
      <w:rFonts w:ascii="Calibri" w:eastAsia="宋体" w:hAnsi="Calibri" w:cs="宋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E6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E69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9E6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9E69B9"/>
    <w:rPr>
      <w:sz w:val="18"/>
      <w:szCs w:val="18"/>
    </w:rPr>
  </w:style>
  <w:style w:type="character" w:styleId="a8">
    <w:name w:val="page number"/>
    <w:basedOn w:val="a1"/>
    <w:qFormat/>
    <w:rsid w:val="009E69B9"/>
  </w:style>
  <w:style w:type="paragraph" w:styleId="a9">
    <w:name w:val="List Paragraph"/>
    <w:basedOn w:val="a"/>
    <w:uiPriority w:val="34"/>
    <w:qFormat/>
    <w:rsid w:val="009E69B9"/>
    <w:pPr>
      <w:ind w:firstLineChars="200" w:firstLine="420"/>
    </w:pPr>
  </w:style>
  <w:style w:type="paragraph" w:styleId="a0">
    <w:name w:val="Body Text"/>
    <w:basedOn w:val="a"/>
    <w:link w:val="aa"/>
    <w:uiPriority w:val="99"/>
    <w:semiHidden/>
    <w:unhideWhenUsed/>
    <w:rsid w:val="009E69B9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9E69B9"/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张文彬</dc:creator>
  <cp:keywords/>
  <dc:description/>
  <cp:lastModifiedBy>张文彬</cp:lastModifiedBy>
  <cp:revision>3</cp:revision>
  <dcterms:created xsi:type="dcterms:W3CDTF">2024-12-02T11:09:00Z</dcterms:created>
  <dcterms:modified xsi:type="dcterms:W3CDTF">2024-12-02T11:46:00Z</dcterms:modified>
</cp:coreProperties>
</file>