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E2AAF" w:rsidRDefault="006512A5" w:rsidP="008E2AAF">
      <w:pPr>
        <w:pStyle w:val="a3"/>
        <w:shd w:val="clear" w:color="auto" w:fill="FFFFFF"/>
        <w:spacing w:before="0" w:beforeAutospacing="0" w:after="0" w:afterAutospacing="0" w:line="500" w:lineRule="exact"/>
        <w:jc w:val="center"/>
        <w:rPr>
          <w:rFonts w:ascii="华文中宋" w:eastAsia="华文中宋" w:hAnsi="华文中宋" w:cstheme="minorBidi"/>
          <w:b/>
          <w:bCs/>
          <w:kern w:val="2"/>
          <w:sz w:val="36"/>
          <w:szCs w:val="36"/>
          <w:shd w:val="clear" w:color="auto" w:fill="FFFFFF"/>
        </w:rPr>
      </w:pPr>
      <w:r>
        <w:rPr>
          <w:rFonts w:ascii="华文中宋" w:eastAsia="华文中宋" w:hAnsi="华文中宋" w:cstheme="minorBidi" w:hint="eastAsia"/>
          <w:b/>
          <w:bCs/>
          <w:kern w:val="2"/>
          <w:sz w:val="36"/>
          <w:szCs w:val="36"/>
          <w:shd w:val="clear" w:color="auto" w:fill="FFFFFF"/>
        </w:rPr>
        <w:t>山西</w:t>
      </w:r>
      <w:r w:rsidRPr="006512A5">
        <w:rPr>
          <w:rFonts w:ascii="华文中宋" w:eastAsia="华文中宋" w:hAnsi="华文中宋" w:cstheme="minorBidi" w:hint="eastAsia"/>
          <w:b/>
          <w:bCs/>
          <w:kern w:val="2"/>
          <w:sz w:val="36"/>
          <w:szCs w:val="36"/>
          <w:shd w:val="clear" w:color="auto" w:fill="FFFFFF"/>
        </w:rPr>
        <w:t>省纪委监委</w:t>
      </w:r>
      <w:r w:rsidR="008E2AAF" w:rsidRPr="008E2AAF">
        <w:rPr>
          <w:rFonts w:ascii="华文中宋" w:eastAsia="华文中宋" w:hAnsi="华文中宋" w:cstheme="minorBidi" w:hint="eastAsia"/>
          <w:b/>
          <w:bCs/>
          <w:kern w:val="2"/>
          <w:sz w:val="36"/>
          <w:szCs w:val="36"/>
          <w:shd w:val="clear" w:color="auto" w:fill="FFFFFF"/>
        </w:rPr>
        <w:t>公开通报</w:t>
      </w:r>
      <w:r w:rsidR="00A54C47">
        <w:rPr>
          <w:rFonts w:ascii="华文中宋" w:eastAsia="华文中宋" w:hAnsi="华文中宋" w:cstheme="minorBidi"/>
          <w:b/>
          <w:bCs/>
          <w:kern w:val="2"/>
          <w:sz w:val="36"/>
          <w:szCs w:val="36"/>
          <w:shd w:val="clear" w:color="auto" w:fill="FFFFFF"/>
        </w:rPr>
        <w:t>4</w:t>
      </w:r>
      <w:r w:rsidR="008E2AAF" w:rsidRPr="008E2AAF">
        <w:rPr>
          <w:rFonts w:ascii="华文中宋" w:eastAsia="华文中宋" w:hAnsi="华文中宋" w:cstheme="minorBidi"/>
          <w:b/>
          <w:bCs/>
          <w:kern w:val="2"/>
          <w:sz w:val="36"/>
          <w:szCs w:val="36"/>
          <w:shd w:val="clear" w:color="auto" w:fill="FFFFFF"/>
        </w:rPr>
        <w:t>起违反</w:t>
      </w:r>
    </w:p>
    <w:p w:rsidR="006512A5" w:rsidRDefault="008E2AAF" w:rsidP="008E2AAF">
      <w:pPr>
        <w:pStyle w:val="a3"/>
        <w:shd w:val="clear" w:color="auto" w:fill="FFFFFF"/>
        <w:spacing w:before="0" w:beforeAutospacing="0" w:after="0" w:afterAutospacing="0" w:line="500" w:lineRule="exact"/>
        <w:jc w:val="center"/>
        <w:rPr>
          <w:rFonts w:ascii="华文中宋" w:eastAsia="华文中宋" w:hAnsi="华文中宋" w:cstheme="minorBidi"/>
          <w:b/>
          <w:bCs/>
          <w:kern w:val="2"/>
          <w:sz w:val="36"/>
          <w:szCs w:val="36"/>
          <w:shd w:val="clear" w:color="auto" w:fill="FFFFFF"/>
        </w:rPr>
      </w:pPr>
      <w:r w:rsidRPr="008E2AAF">
        <w:rPr>
          <w:rFonts w:ascii="华文中宋" w:eastAsia="华文中宋" w:hAnsi="华文中宋" w:cstheme="minorBidi"/>
          <w:b/>
          <w:bCs/>
          <w:kern w:val="2"/>
          <w:sz w:val="36"/>
          <w:szCs w:val="36"/>
          <w:shd w:val="clear" w:color="auto" w:fill="FFFFFF"/>
        </w:rPr>
        <w:t>中央八项规定精神问题典型案例</w:t>
      </w:r>
    </w:p>
    <w:p w:rsidR="008E2AAF" w:rsidRPr="008E2AAF" w:rsidRDefault="00A54C47" w:rsidP="00A54C47">
      <w:pPr>
        <w:pStyle w:val="a3"/>
        <w:shd w:val="clear" w:color="auto" w:fill="FFFFFF"/>
        <w:spacing w:before="0" w:beforeAutospacing="0" w:after="0" w:afterAutospacing="0" w:line="500" w:lineRule="exact"/>
        <w:ind w:firstLineChars="200" w:firstLine="600"/>
        <w:jc w:val="both"/>
        <w:rPr>
          <w:rFonts w:ascii="仿宋" w:eastAsia="仿宋" w:hAnsi="仿宋"/>
          <w:color w:val="000000"/>
          <w:sz w:val="30"/>
          <w:szCs w:val="30"/>
        </w:rPr>
      </w:pPr>
      <w:r w:rsidRPr="00A54C47">
        <w:rPr>
          <w:rFonts w:ascii="仿宋" w:eastAsia="仿宋" w:hAnsi="仿宋"/>
          <w:color w:val="000000"/>
          <w:sz w:val="30"/>
          <w:szCs w:val="30"/>
        </w:rPr>
        <w:t>2024年五一、</w:t>
      </w:r>
      <w:proofErr w:type="gramStart"/>
      <w:r w:rsidRPr="00A54C47">
        <w:rPr>
          <w:rFonts w:ascii="仿宋" w:eastAsia="仿宋" w:hAnsi="仿宋"/>
          <w:color w:val="000000"/>
          <w:sz w:val="30"/>
          <w:szCs w:val="30"/>
        </w:rPr>
        <w:t>端午将</w:t>
      </w:r>
      <w:proofErr w:type="gramEnd"/>
      <w:r w:rsidRPr="00A54C47">
        <w:rPr>
          <w:rFonts w:ascii="仿宋" w:eastAsia="仿宋" w:hAnsi="仿宋"/>
          <w:color w:val="000000"/>
          <w:sz w:val="30"/>
          <w:szCs w:val="30"/>
        </w:rPr>
        <w:t>至，为持续释放</w:t>
      </w:r>
      <w:proofErr w:type="gramStart"/>
      <w:r w:rsidRPr="00A54C47">
        <w:rPr>
          <w:rFonts w:ascii="仿宋" w:eastAsia="仿宋" w:hAnsi="仿宋"/>
          <w:color w:val="000000"/>
          <w:sz w:val="30"/>
          <w:szCs w:val="30"/>
        </w:rPr>
        <w:t>一</w:t>
      </w:r>
      <w:proofErr w:type="gramEnd"/>
      <w:r w:rsidRPr="00A54C47">
        <w:rPr>
          <w:rFonts w:ascii="仿宋" w:eastAsia="仿宋" w:hAnsi="仿宋"/>
          <w:color w:val="000000"/>
          <w:sz w:val="30"/>
          <w:szCs w:val="30"/>
        </w:rPr>
        <w:t>严</w:t>
      </w:r>
      <w:proofErr w:type="gramStart"/>
      <w:r w:rsidRPr="00A54C47">
        <w:rPr>
          <w:rFonts w:ascii="仿宋" w:eastAsia="仿宋" w:hAnsi="仿宋"/>
          <w:color w:val="000000"/>
          <w:sz w:val="30"/>
          <w:szCs w:val="30"/>
        </w:rPr>
        <w:t>到底抓</w:t>
      </w:r>
      <w:proofErr w:type="gramEnd"/>
      <w:r w:rsidRPr="00A54C47">
        <w:rPr>
          <w:rFonts w:ascii="仿宋" w:eastAsia="仿宋" w:hAnsi="仿宋"/>
          <w:color w:val="000000"/>
          <w:sz w:val="30"/>
          <w:szCs w:val="30"/>
        </w:rPr>
        <w:t>作风的强烈信号，营造风清气正的节日氛围，省纪委监委公开通报4起违反中央八项规定精神问题典型案例，具体如下：</w:t>
      </w:r>
    </w:p>
    <w:p w:rsidR="00A54C47" w:rsidRPr="00A54C47" w:rsidRDefault="00A54C47" w:rsidP="00A54C47">
      <w:pPr>
        <w:pStyle w:val="a3"/>
        <w:shd w:val="clear" w:color="auto" w:fill="FFFFFF"/>
        <w:spacing w:before="0" w:beforeAutospacing="0" w:after="0" w:afterAutospacing="0" w:line="500" w:lineRule="exact"/>
        <w:ind w:firstLineChars="200" w:firstLine="602"/>
        <w:jc w:val="both"/>
        <w:rPr>
          <w:rFonts w:ascii="仿宋" w:eastAsia="仿宋" w:hAnsi="仿宋"/>
          <w:color w:val="000000"/>
          <w:sz w:val="30"/>
          <w:szCs w:val="30"/>
        </w:rPr>
      </w:pPr>
      <w:r w:rsidRPr="00A54C47">
        <w:rPr>
          <w:rFonts w:ascii="仿宋" w:eastAsia="仿宋" w:hAnsi="仿宋"/>
          <w:b/>
          <w:color w:val="000000"/>
          <w:sz w:val="30"/>
          <w:szCs w:val="30"/>
        </w:rPr>
        <w:t>1.运城市平陆县委</w:t>
      </w:r>
      <w:proofErr w:type="gramStart"/>
      <w:r w:rsidRPr="00A54C47">
        <w:rPr>
          <w:rFonts w:ascii="仿宋" w:eastAsia="仿宋" w:hAnsi="仿宋"/>
          <w:b/>
          <w:color w:val="000000"/>
          <w:sz w:val="30"/>
          <w:szCs w:val="30"/>
        </w:rPr>
        <w:t>原书记麻军泽</w:t>
      </w:r>
      <w:proofErr w:type="gramEnd"/>
      <w:r w:rsidRPr="00A54C47">
        <w:rPr>
          <w:rFonts w:ascii="仿宋" w:eastAsia="仿宋" w:hAnsi="仿宋"/>
          <w:b/>
          <w:color w:val="000000"/>
          <w:sz w:val="30"/>
          <w:szCs w:val="30"/>
        </w:rPr>
        <w:t>违规收受礼品礼金、借用管理服务对象房产等问题。</w:t>
      </w:r>
      <w:r w:rsidRPr="00A54C47">
        <w:rPr>
          <w:rFonts w:ascii="仿宋" w:eastAsia="仿宋" w:hAnsi="仿宋"/>
          <w:color w:val="000000"/>
          <w:sz w:val="30"/>
          <w:szCs w:val="30"/>
        </w:rPr>
        <w:t>2016年至2023年，</w:t>
      </w:r>
      <w:proofErr w:type="gramStart"/>
      <w:r w:rsidRPr="00A54C47">
        <w:rPr>
          <w:rFonts w:ascii="仿宋" w:eastAsia="仿宋" w:hAnsi="仿宋"/>
          <w:color w:val="000000"/>
          <w:sz w:val="30"/>
          <w:szCs w:val="30"/>
        </w:rPr>
        <w:t>麻军泽</w:t>
      </w:r>
      <w:proofErr w:type="gramEnd"/>
      <w:r w:rsidRPr="00A54C47">
        <w:rPr>
          <w:rFonts w:ascii="仿宋" w:eastAsia="仿宋" w:hAnsi="仿宋"/>
          <w:color w:val="000000"/>
          <w:sz w:val="30"/>
          <w:szCs w:val="30"/>
        </w:rPr>
        <w:t>在担任垣曲县县长、平陆县县委书记期间，借逢年过节之机，多次收受多名管理服务对象礼金共计54万余元，以及高档烟酒、黄金挂件、名牌手表等礼品；向私营企业主借用住宅小区、写字楼房屋各一套，供其休息会客使用。</w:t>
      </w:r>
      <w:proofErr w:type="gramStart"/>
      <w:r w:rsidRPr="00A54C47">
        <w:rPr>
          <w:rFonts w:ascii="仿宋" w:eastAsia="仿宋" w:hAnsi="仿宋"/>
          <w:color w:val="000000"/>
          <w:sz w:val="30"/>
          <w:szCs w:val="30"/>
        </w:rPr>
        <w:t>麻军泽</w:t>
      </w:r>
      <w:proofErr w:type="gramEnd"/>
      <w:r w:rsidRPr="00A54C47">
        <w:rPr>
          <w:rFonts w:ascii="仿宋" w:eastAsia="仿宋" w:hAnsi="仿宋"/>
          <w:color w:val="000000"/>
          <w:sz w:val="30"/>
          <w:szCs w:val="30"/>
        </w:rPr>
        <w:t>还存在其他严重违纪违法问题。2023年12月，</w:t>
      </w:r>
      <w:proofErr w:type="gramStart"/>
      <w:r w:rsidRPr="00A54C47">
        <w:rPr>
          <w:rFonts w:ascii="仿宋" w:eastAsia="仿宋" w:hAnsi="仿宋"/>
          <w:color w:val="000000"/>
          <w:sz w:val="30"/>
          <w:szCs w:val="30"/>
        </w:rPr>
        <w:t>麻军泽</w:t>
      </w:r>
      <w:proofErr w:type="gramEnd"/>
      <w:r w:rsidRPr="00A54C47">
        <w:rPr>
          <w:rFonts w:ascii="仿宋" w:eastAsia="仿宋" w:hAnsi="仿宋"/>
          <w:color w:val="000000"/>
          <w:sz w:val="30"/>
          <w:szCs w:val="30"/>
        </w:rPr>
        <w:t>被开除党籍、开除公职，涉嫌犯罪问题被移送检察机关依法审查起诉。</w:t>
      </w:r>
    </w:p>
    <w:p w:rsidR="00A54C47" w:rsidRPr="00A54C47" w:rsidRDefault="00A54C47" w:rsidP="00A54C47">
      <w:pPr>
        <w:pStyle w:val="a3"/>
        <w:shd w:val="clear" w:color="auto" w:fill="FFFFFF"/>
        <w:spacing w:before="0" w:beforeAutospacing="0" w:after="0" w:afterAutospacing="0" w:line="500" w:lineRule="exact"/>
        <w:ind w:firstLineChars="200" w:firstLine="602"/>
        <w:jc w:val="both"/>
        <w:rPr>
          <w:rFonts w:ascii="仿宋" w:eastAsia="仿宋" w:hAnsi="仿宋"/>
          <w:color w:val="000000"/>
          <w:sz w:val="30"/>
          <w:szCs w:val="30"/>
        </w:rPr>
      </w:pPr>
      <w:r w:rsidRPr="00A54C47">
        <w:rPr>
          <w:rFonts w:ascii="仿宋" w:eastAsia="仿宋" w:hAnsi="仿宋"/>
          <w:b/>
          <w:color w:val="000000"/>
          <w:sz w:val="30"/>
          <w:szCs w:val="30"/>
        </w:rPr>
        <w:t>2.临汾</w:t>
      </w:r>
      <w:proofErr w:type="gramStart"/>
      <w:r w:rsidRPr="00A54C47">
        <w:rPr>
          <w:rFonts w:ascii="仿宋" w:eastAsia="仿宋" w:hAnsi="仿宋"/>
          <w:b/>
          <w:color w:val="000000"/>
          <w:sz w:val="30"/>
          <w:szCs w:val="30"/>
        </w:rPr>
        <w:t>市尧都</w:t>
      </w:r>
      <w:proofErr w:type="gramEnd"/>
      <w:r w:rsidRPr="00A54C47">
        <w:rPr>
          <w:rFonts w:ascii="仿宋" w:eastAsia="仿宋" w:hAnsi="仿宋"/>
          <w:b/>
          <w:color w:val="000000"/>
          <w:sz w:val="30"/>
          <w:szCs w:val="30"/>
        </w:rPr>
        <w:t>区原区委副书记、区长任俊杰违规收受礼品等问题。</w:t>
      </w:r>
      <w:r w:rsidRPr="00A54C47">
        <w:rPr>
          <w:rFonts w:ascii="仿宋" w:eastAsia="仿宋" w:hAnsi="仿宋"/>
          <w:color w:val="000000"/>
          <w:sz w:val="30"/>
          <w:szCs w:val="30"/>
        </w:rPr>
        <w:t>2015年至2023年，任俊杰在担任临汾市城市管理局局长、尧都区区长等主要领导期间，先后多次收受管理服务对象高档香烟、酒水、字画、超市购物卡等礼品，折合共计208万余元。任俊杰还存在其他严重违纪违法问题。2024年1月，任俊杰被开除党籍、开除公职，涉嫌犯罪问题被移送检察机关依法审查起诉。</w:t>
      </w:r>
    </w:p>
    <w:p w:rsidR="00A54C47" w:rsidRPr="00A54C47" w:rsidRDefault="00A54C47" w:rsidP="00A54C47">
      <w:pPr>
        <w:pStyle w:val="a3"/>
        <w:shd w:val="clear" w:color="auto" w:fill="FFFFFF"/>
        <w:spacing w:before="0" w:beforeAutospacing="0" w:after="0" w:afterAutospacing="0" w:line="500" w:lineRule="exact"/>
        <w:ind w:firstLineChars="200" w:firstLine="602"/>
        <w:jc w:val="both"/>
        <w:rPr>
          <w:rFonts w:ascii="仿宋" w:eastAsia="仿宋" w:hAnsi="仿宋"/>
          <w:color w:val="000000"/>
          <w:sz w:val="30"/>
          <w:szCs w:val="30"/>
        </w:rPr>
      </w:pPr>
      <w:r w:rsidRPr="00A54C47">
        <w:rPr>
          <w:rFonts w:ascii="仿宋" w:eastAsia="仿宋" w:hAnsi="仿宋"/>
          <w:b/>
          <w:color w:val="000000"/>
          <w:sz w:val="30"/>
          <w:szCs w:val="30"/>
        </w:rPr>
        <w:t>3.原山西晋城无烟煤矿业集团有限责任公司副总经理闫振东违规收受礼金、消费卡等问题。</w:t>
      </w:r>
      <w:r w:rsidRPr="00A54C47">
        <w:rPr>
          <w:rFonts w:ascii="仿宋" w:eastAsia="仿宋" w:hAnsi="仿宋"/>
          <w:color w:val="000000"/>
          <w:sz w:val="30"/>
          <w:szCs w:val="30"/>
        </w:rPr>
        <w:t>2013年至2018年，闫振东借逢年过节、生病疗养之机，先后多次收受下属和私营企业主赠送的礼金、购物卡，折合共计142万余元。闫振东还存在其他严重违纪违法问题。2023年12月，闫振东被开除党籍、取消退休待遇，涉嫌犯罪问题被移送检察机关依法审查起诉。</w:t>
      </w:r>
    </w:p>
    <w:p w:rsidR="00A54C47" w:rsidRPr="00A54C47" w:rsidRDefault="00A54C47" w:rsidP="00A54C47">
      <w:pPr>
        <w:pStyle w:val="a3"/>
        <w:shd w:val="clear" w:color="auto" w:fill="FFFFFF"/>
        <w:spacing w:before="0" w:beforeAutospacing="0" w:after="0" w:afterAutospacing="0" w:line="500" w:lineRule="exact"/>
        <w:ind w:firstLineChars="200" w:firstLine="602"/>
        <w:jc w:val="both"/>
        <w:rPr>
          <w:rFonts w:ascii="仿宋" w:eastAsia="仿宋" w:hAnsi="仿宋"/>
          <w:color w:val="000000"/>
          <w:sz w:val="30"/>
          <w:szCs w:val="30"/>
        </w:rPr>
      </w:pPr>
      <w:r w:rsidRPr="00A54C47">
        <w:rPr>
          <w:rFonts w:ascii="仿宋" w:eastAsia="仿宋" w:hAnsi="仿宋"/>
          <w:b/>
          <w:color w:val="000000"/>
          <w:sz w:val="30"/>
          <w:szCs w:val="30"/>
        </w:rPr>
        <w:t>4.朔州市平鲁经济技术开发区党工委原书记、管委会原主任王军违规收受礼品礼金，接受可能影响公正执行公务的宴请等问</w:t>
      </w:r>
      <w:r w:rsidRPr="00A54C47">
        <w:rPr>
          <w:rFonts w:ascii="仿宋" w:eastAsia="仿宋" w:hAnsi="仿宋"/>
          <w:b/>
          <w:color w:val="000000"/>
          <w:sz w:val="30"/>
          <w:szCs w:val="30"/>
        </w:rPr>
        <w:lastRenderedPageBreak/>
        <w:t>题。</w:t>
      </w:r>
      <w:r w:rsidRPr="00A54C47">
        <w:rPr>
          <w:rFonts w:ascii="仿宋" w:eastAsia="仿宋" w:hAnsi="仿宋"/>
          <w:color w:val="000000"/>
          <w:sz w:val="30"/>
          <w:szCs w:val="30"/>
        </w:rPr>
        <w:t>2013年至2020年，王军借逢年过节之机，多次违规收受管理服务对象礼金共计22万余元，以及高档香烟等礼品。2020年至2021年，多次接受管理服务对象组织的宴请。王军还存在其他严重违纪违法问题。2023年12月，王军被开除党籍、取消退休待遇，涉嫌犯罪问题被移送检察机关依法审查起诉。</w:t>
      </w:r>
    </w:p>
    <w:p w:rsidR="00435BF8" w:rsidRPr="00A54C47" w:rsidRDefault="00A54C47" w:rsidP="00A54C47">
      <w:pPr>
        <w:pStyle w:val="a3"/>
        <w:shd w:val="clear" w:color="auto" w:fill="FFFFFF"/>
        <w:spacing w:before="0" w:beforeAutospacing="0" w:after="0" w:afterAutospacing="0" w:line="500" w:lineRule="exact"/>
        <w:ind w:firstLineChars="200" w:firstLine="600"/>
        <w:jc w:val="both"/>
        <w:rPr>
          <w:rFonts w:ascii="仿宋" w:eastAsia="仿宋" w:hAnsi="仿宋"/>
          <w:bCs/>
          <w:color w:val="000000"/>
          <w:sz w:val="30"/>
          <w:szCs w:val="30"/>
        </w:rPr>
      </w:pPr>
      <w:r w:rsidRPr="00A54C47">
        <w:rPr>
          <w:rFonts w:ascii="仿宋" w:eastAsia="仿宋" w:hAnsi="仿宋" w:hint="eastAsia"/>
          <w:color w:val="000000"/>
          <w:sz w:val="30"/>
          <w:szCs w:val="30"/>
        </w:rPr>
        <w:t>全省各级党员干部要结合党纪学习教育，自觉学纪、知纪、明纪、守纪，切实增强抵制“四风”侵蚀的政治自觉；充分汲取典型案例教训，不逾底线红线，永葆清正廉洁的政治本色。全省各级党组织要坚定扛</w:t>
      </w:r>
      <w:proofErr w:type="gramStart"/>
      <w:r w:rsidRPr="00A54C47">
        <w:rPr>
          <w:rFonts w:ascii="仿宋" w:eastAsia="仿宋" w:hAnsi="仿宋" w:hint="eastAsia"/>
          <w:color w:val="000000"/>
          <w:sz w:val="30"/>
          <w:szCs w:val="30"/>
        </w:rPr>
        <w:t>牢作风</w:t>
      </w:r>
      <w:proofErr w:type="gramEnd"/>
      <w:r w:rsidRPr="00A54C47">
        <w:rPr>
          <w:rFonts w:ascii="仿宋" w:eastAsia="仿宋" w:hAnsi="仿宋" w:hint="eastAsia"/>
          <w:color w:val="000000"/>
          <w:sz w:val="30"/>
          <w:szCs w:val="30"/>
        </w:rPr>
        <w:t>建设主体责任，把中央八项规定作为长期有效的铁规矩、硬杠杠，持续纠治“四风”顽疾。全省各级纪检监察机关要加大明察暗访、专项检查力度，精准发现、坚决整治享乐奢靡歪风；坚持既“由风查腐”又“由腐纠风”，从严查处、一体纠治由风及腐、</w:t>
      </w:r>
      <w:proofErr w:type="gramStart"/>
      <w:r w:rsidRPr="00A54C47">
        <w:rPr>
          <w:rFonts w:ascii="仿宋" w:eastAsia="仿宋" w:hAnsi="仿宋" w:hint="eastAsia"/>
          <w:color w:val="000000"/>
          <w:sz w:val="30"/>
          <w:szCs w:val="30"/>
        </w:rPr>
        <w:t>风腐一体</w:t>
      </w:r>
      <w:proofErr w:type="gramEnd"/>
      <w:r w:rsidRPr="00A54C47">
        <w:rPr>
          <w:rFonts w:ascii="仿宋" w:eastAsia="仿宋" w:hAnsi="仿宋" w:hint="eastAsia"/>
          <w:color w:val="000000"/>
          <w:sz w:val="30"/>
          <w:szCs w:val="30"/>
        </w:rPr>
        <w:t>等问题，切实形成长效震慑，不断巩固严的氛围和态势。</w:t>
      </w:r>
      <w:bookmarkStart w:id="0" w:name="_GoBack"/>
      <w:bookmarkEnd w:id="0"/>
    </w:p>
    <w:sectPr w:rsidR="00435BF8" w:rsidRPr="00A54C4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62816" w:rsidRDefault="00C62816" w:rsidP="0040234E">
      <w:r>
        <w:separator/>
      </w:r>
    </w:p>
  </w:endnote>
  <w:endnote w:type="continuationSeparator" w:id="0">
    <w:p w:rsidR="00C62816" w:rsidRDefault="00C62816" w:rsidP="004023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62816" w:rsidRDefault="00C62816" w:rsidP="0040234E">
      <w:r>
        <w:separator/>
      </w:r>
    </w:p>
  </w:footnote>
  <w:footnote w:type="continuationSeparator" w:id="0">
    <w:p w:rsidR="00C62816" w:rsidRDefault="00C62816" w:rsidP="004023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5BF8"/>
    <w:rsid w:val="00030D3A"/>
    <w:rsid w:val="003915F5"/>
    <w:rsid w:val="0040234E"/>
    <w:rsid w:val="00402368"/>
    <w:rsid w:val="00435BF8"/>
    <w:rsid w:val="004C25CA"/>
    <w:rsid w:val="004C4DFA"/>
    <w:rsid w:val="006512A5"/>
    <w:rsid w:val="006E1E8E"/>
    <w:rsid w:val="008E2AAF"/>
    <w:rsid w:val="009454BC"/>
    <w:rsid w:val="00A54C47"/>
    <w:rsid w:val="00BA5D46"/>
    <w:rsid w:val="00C62816"/>
    <w:rsid w:val="00D61843"/>
    <w:rsid w:val="00E760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7E4B77"/>
  <w15:chartTrackingRefBased/>
  <w15:docId w15:val="{78DBC4EE-5214-4D96-9B5F-DA53DE2DB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35BF8"/>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435BF8"/>
    <w:rPr>
      <w:b/>
      <w:bCs/>
    </w:rPr>
  </w:style>
  <w:style w:type="paragraph" w:styleId="a5">
    <w:name w:val="header"/>
    <w:basedOn w:val="a"/>
    <w:link w:val="a6"/>
    <w:uiPriority w:val="99"/>
    <w:unhideWhenUsed/>
    <w:rsid w:val="0040234E"/>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40234E"/>
    <w:rPr>
      <w:sz w:val="18"/>
      <w:szCs w:val="18"/>
    </w:rPr>
  </w:style>
  <w:style w:type="paragraph" w:styleId="a7">
    <w:name w:val="footer"/>
    <w:basedOn w:val="a"/>
    <w:link w:val="a8"/>
    <w:uiPriority w:val="99"/>
    <w:unhideWhenUsed/>
    <w:rsid w:val="0040234E"/>
    <w:pPr>
      <w:tabs>
        <w:tab w:val="center" w:pos="4153"/>
        <w:tab w:val="right" w:pos="8306"/>
      </w:tabs>
      <w:snapToGrid w:val="0"/>
      <w:jc w:val="left"/>
    </w:pPr>
    <w:rPr>
      <w:sz w:val="18"/>
      <w:szCs w:val="18"/>
    </w:rPr>
  </w:style>
  <w:style w:type="character" w:customStyle="1" w:styleId="a8">
    <w:name w:val="页脚 字符"/>
    <w:basedOn w:val="a0"/>
    <w:link w:val="a7"/>
    <w:uiPriority w:val="99"/>
    <w:rsid w:val="0040234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9192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2</Pages>
  <Words>164</Words>
  <Characters>936</Characters>
  <Application>Microsoft Office Word</Application>
  <DocSecurity>0</DocSecurity>
  <Lines>7</Lines>
  <Paragraphs>2</Paragraphs>
  <ScaleCrop>false</ScaleCrop>
  <Company/>
  <LinksUpToDate>false</LinksUpToDate>
  <CharactersWithSpaces>1098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NTKO</dc:creator>
  <cp:keywords/>
  <dc:description/>
  <cp:lastModifiedBy>王军</cp:lastModifiedBy>
  <cp:revision>9</cp:revision>
  <dcterms:created xsi:type="dcterms:W3CDTF">2022-04-27T02:07:00Z</dcterms:created>
  <dcterms:modified xsi:type="dcterms:W3CDTF">2024-04-28T10:16:00Z</dcterms:modified>
</cp:coreProperties>
</file>